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21" w:rsidRPr="00510721" w:rsidRDefault="00510721" w:rsidP="00510721">
      <w:pPr>
        <w:pStyle w:val="1"/>
        <w:shd w:val="clear" w:color="auto" w:fill="EFF0F1"/>
        <w:spacing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>Часто задаваемые вопросы,</w:t>
      </w:r>
      <w:bookmarkStart w:id="0" w:name="_GoBack"/>
      <w:bookmarkEnd w:id="0"/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proofErr w:type="gramStart"/>
      <w:r w:rsidRPr="00510721">
        <w:rPr>
          <w:rFonts w:ascii="Arial" w:hAnsi="Arial" w:cs="Arial"/>
          <w:color w:val="626769"/>
          <w:sz w:val="22"/>
          <w:szCs w:val="22"/>
        </w:rPr>
        <w:t xml:space="preserve">Здесь Вы найдете ответы на самые распространенный вопросы по функциональности, обслуживанию, эксплуатации и комплектации оборудования </w:t>
      </w:r>
      <w:proofErr w:type="spellStart"/>
      <w:r w:rsidRPr="00510721">
        <w:rPr>
          <w:rFonts w:ascii="Arial" w:hAnsi="Arial" w:cs="Arial"/>
          <w:color w:val="626769"/>
          <w:sz w:val="22"/>
          <w:szCs w:val="22"/>
        </w:rPr>
        <w:t>Abat</w:t>
      </w:r>
      <w:proofErr w:type="spellEnd"/>
      <w:r w:rsidRPr="00510721">
        <w:rPr>
          <w:rFonts w:ascii="Arial" w:hAnsi="Arial" w:cs="Arial"/>
          <w:color w:val="626769"/>
          <w:sz w:val="22"/>
          <w:szCs w:val="22"/>
        </w:rPr>
        <w:t xml:space="preserve"> завода </w:t>
      </w:r>
      <w:proofErr w:type="spellStart"/>
      <w:r w:rsidRPr="00510721">
        <w:rPr>
          <w:rFonts w:ascii="Arial" w:hAnsi="Arial" w:cs="Arial"/>
          <w:color w:val="626769"/>
          <w:sz w:val="22"/>
          <w:szCs w:val="22"/>
        </w:rPr>
        <w:t>Чувашторгтехника</w:t>
      </w:r>
      <w:proofErr w:type="spellEnd"/>
      <w:r w:rsidRPr="00510721">
        <w:rPr>
          <w:rFonts w:ascii="Arial" w:hAnsi="Arial" w:cs="Arial"/>
          <w:color w:val="626769"/>
          <w:sz w:val="22"/>
          <w:szCs w:val="22"/>
        </w:rPr>
        <w:t>.</w:t>
      </w:r>
      <w:proofErr w:type="gramEnd"/>
    </w:p>
    <w:p w:rsidR="00510721" w:rsidRPr="00510721" w:rsidRDefault="00510721" w:rsidP="00510721">
      <w:pPr>
        <w:pStyle w:val="3"/>
        <w:shd w:val="clear" w:color="auto" w:fill="EFF0F1"/>
        <w:spacing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>Нейтральное оборудование</w:t>
      </w:r>
    </w:p>
    <w:p w:rsidR="00510721" w:rsidRPr="00510721" w:rsidRDefault="00510721" w:rsidP="00510721">
      <w:pPr>
        <w:pStyle w:val="6"/>
        <w:shd w:val="clear" w:color="auto" w:fill="EFF0F1"/>
        <w:spacing w:before="360" w:beforeAutospacing="0" w:after="210" w:afterAutospacing="0" w:line="276" w:lineRule="auto"/>
        <w:ind w:left="210" w:right="210"/>
        <w:rPr>
          <w:rFonts w:ascii="Arial" w:hAnsi="Arial" w:cs="Arial"/>
          <w:color w:val="6A7377"/>
          <w:sz w:val="22"/>
          <w:szCs w:val="22"/>
        </w:rPr>
      </w:pPr>
      <w:r w:rsidRPr="00510721">
        <w:rPr>
          <w:rFonts w:ascii="Arial" w:hAnsi="Arial" w:cs="Arial"/>
          <w:color w:val="6A7377"/>
          <w:sz w:val="22"/>
          <w:szCs w:val="22"/>
        </w:rPr>
        <w:t>1) Чем отличаются 600 и 700 серии нейтрального оборудования Чувашторгтехники? В прайсах столы и ванны делятся на две серии. Разъясните, пожалуйста.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>Все предельно просто. Любое технологическое и нейтральное оборудование подразделяется на серии 500, 600, 700, 900. Число обозначает расстояние в миллиметрах от передней стенки изделия до задней.</w:t>
      </w:r>
      <w:r w:rsidRPr="00510721">
        <w:rPr>
          <w:rFonts w:ascii="Arial" w:hAnsi="Arial" w:cs="Arial"/>
          <w:color w:val="626769"/>
          <w:sz w:val="22"/>
          <w:szCs w:val="22"/>
        </w:rPr>
        <w:br/>
        <w:t>Что касается столов и ванн, то если вопрос экономии площади для Вас имеет решающее значение, то лучше остановить свой выбор на столах и ваннах 600 серии. Это особенно актуально для мини-кафе и баров. В остальных случаях советуем брать столы 700 серии, что позволит Вам увеличить площадь рабочей поверхности, а это зачастую весьма существенно для поваров. Все ванны и 600 и 700 серии оснащены сифонами и имеют штатное место для установки смесителя. Все 2-х и 3-х секционные ванны для сокращения издержек на транспортировку идут в разобранном виде.</w:t>
      </w:r>
    </w:p>
    <w:p w:rsidR="00510721" w:rsidRPr="00510721" w:rsidRDefault="00510721" w:rsidP="00510721">
      <w:pPr>
        <w:pStyle w:val="6"/>
        <w:shd w:val="clear" w:color="auto" w:fill="EFF0F1"/>
        <w:spacing w:before="360" w:beforeAutospacing="0" w:after="210" w:afterAutospacing="0" w:line="276" w:lineRule="auto"/>
        <w:ind w:left="210" w:right="210"/>
        <w:rPr>
          <w:rFonts w:ascii="Arial" w:hAnsi="Arial" w:cs="Arial"/>
          <w:color w:val="6A7377"/>
          <w:sz w:val="22"/>
          <w:szCs w:val="22"/>
        </w:rPr>
      </w:pPr>
      <w:r w:rsidRPr="00510721">
        <w:rPr>
          <w:rFonts w:ascii="Arial" w:hAnsi="Arial" w:cs="Arial"/>
          <w:color w:val="6A7377"/>
          <w:sz w:val="22"/>
          <w:szCs w:val="22"/>
        </w:rPr>
        <w:t>2) Обоснуйте, пожалуйста, преимущества активных зонтов (с э/мотором) перед пассивными.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>Активные зонты удобно применять, когда вследствие длинных вентиляционных коробов ослабевает тяга. Обратите внимание на правильность распределения воздушных потоков с соблюдением правил устройств вентиляционных систем.</w:t>
      </w:r>
    </w:p>
    <w:p w:rsidR="00510721" w:rsidRPr="00510721" w:rsidRDefault="00510721" w:rsidP="00510721">
      <w:pPr>
        <w:pStyle w:val="6"/>
        <w:shd w:val="clear" w:color="auto" w:fill="EFF0F1"/>
        <w:spacing w:before="360" w:beforeAutospacing="0" w:after="210" w:afterAutospacing="0" w:line="276" w:lineRule="auto"/>
        <w:ind w:left="210" w:right="210"/>
        <w:rPr>
          <w:rFonts w:ascii="Arial" w:hAnsi="Arial" w:cs="Arial"/>
          <w:color w:val="6A7377"/>
          <w:sz w:val="22"/>
          <w:szCs w:val="22"/>
        </w:rPr>
      </w:pPr>
      <w:r w:rsidRPr="00510721">
        <w:rPr>
          <w:rFonts w:ascii="Arial" w:hAnsi="Arial" w:cs="Arial"/>
          <w:color w:val="6A7377"/>
          <w:sz w:val="22"/>
          <w:szCs w:val="22"/>
        </w:rPr>
        <w:t>3) Почему нейтральное оборудование производства ОАО «Чувашторгтехника» такое дорогое?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>Высокая цена на наше нейтральное оборудование объясняется применением металла и комплектующих высокого качества. В отличие от производственных столов моечных ванн большинства отечественных производителей каркасы нейтральных изделий под маркой Abat изготавливаются не из гнутого профиля, а из цельной трубы, что обеспечивает значительно большую прочность и устойчивость конструкции. Специально для аукционов и конкурсов ООО "Элинокс" с 1 июня 2009 года изготавливает производственные столы и моечные ванны с каркасом из гнутого профиля.</w:t>
      </w:r>
    </w:p>
    <w:p w:rsidR="00510721" w:rsidRPr="00510721" w:rsidRDefault="00510721" w:rsidP="00510721">
      <w:pPr>
        <w:pStyle w:val="6"/>
        <w:shd w:val="clear" w:color="auto" w:fill="EFF0F1"/>
        <w:spacing w:before="360" w:beforeAutospacing="0" w:after="210" w:afterAutospacing="0" w:line="276" w:lineRule="auto"/>
        <w:ind w:left="210" w:right="210"/>
        <w:rPr>
          <w:rFonts w:ascii="Arial" w:hAnsi="Arial" w:cs="Arial"/>
          <w:color w:val="6A7377"/>
          <w:sz w:val="22"/>
          <w:szCs w:val="22"/>
        </w:rPr>
      </w:pPr>
      <w:r w:rsidRPr="00510721">
        <w:rPr>
          <w:rFonts w:ascii="Arial" w:hAnsi="Arial" w:cs="Arial"/>
          <w:color w:val="6A7377"/>
          <w:sz w:val="22"/>
          <w:szCs w:val="22"/>
        </w:rPr>
        <w:t>4) В тех. характеристиках зонтов указана их производительность. Это общая производительность на вытяжку и на приток?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>Нет. В паспортах и тех. характеристиках указывается производительность на вытяжку.</w:t>
      </w:r>
    </w:p>
    <w:p w:rsidR="00510721" w:rsidRPr="00510721" w:rsidRDefault="00510721" w:rsidP="00510721">
      <w:pPr>
        <w:pStyle w:val="6"/>
        <w:shd w:val="clear" w:color="auto" w:fill="EFF0F1"/>
        <w:spacing w:before="360" w:beforeAutospacing="0" w:after="210" w:afterAutospacing="0" w:line="276" w:lineRule="auto"/>
        <w:ind w:left="210" w:right="210"/>
        <w:rPr>
          <w:rFonts w:ascii="Arial" w:hAnsi="Arial" w:cs="Arial"/>
          <w:color w:val="6A7377"/>
          <w:sz w:val="22"/>
          <w:szCs w:val="22"/>
        </w:rPr>
      </w:pPr>
      <w:r w:rsidRPr="00510721">
        <w:rPr>
          <w:rFonts w:ascii="Arial" w:hAnsi="Arial" w:cs="Arial"/>
          <w:color w:val="6A7377"/>
          <w:sz w:val="22"/>
          <w:szCs w:val="22"/>
        </w:rPr>
        <w:t>5) В паспорте на зонт ЗПВ-1100-2-О написано, что его производительность 1400 куб.м. в час. А сколько именно приходится производительности на приточку и на вытяжку? У нас проекционная организация интересуется, им нужно рассчитать исходя из этого приточку и вытяжку.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>В зонтах</w:t>
      </w:r>
      <w:r w:rsidRPr="00510721">
        <w:rPr>
          <w:rStyle w:val="apple-converted-space"/>
          <w:rFonts w:ascii="Arial" w:hAnsi="Arial" w:cs="Arial"/>
          <w:color w:val="626769"/>
          <w:sz w:val="22"/>
          <w:szCs w:val="22"/>
        </w:rPr>
        <w:t> </w:t>
      </w:r>
      <w:r w:rsidRPr="00510721">
        <w:rPr>
          <w:rStyle w:val="a5"/>
          <w:rFonts w:ascii="Arial" w:hAnsi="Arial" w:cs="Arial"/>
          <w:color w:val="626769"/>
          <w:sz w:val="22"/>
          <w:szCs w:val="22"/>
        </w:rPr>
        <w:t>ЗПВ-1100-2-О</w:t>
      </w:r>
      <w:r w:rsidRPr="00510721">
        <w:rPr>
          <w:rStyle w:val="apple-converted-space"/>
          <w:rFonts w:ascii="Arial" w:hAnsi="Arial" w:cs="Arial"/>
          <w:color w:val="626769"/>
          <w:sz w:val="22"/>
          <w:szCs w:val="22"/>
        </w:rPr>
        <w:t> </w:t>
      </w:r>
      <w:r w:rsidRPr="00510721">
        <w:rPr>
          <w:rFonts w:ascii="Arial" w:hAnsi="Arial" w:cs="Arial"/>
          <w:color w:val="626769"/>
          <w:sz w:val="22"/>
          <w:szCs w:val="22"/>
        </w:rPr>
        <w:t>на долю приточного воздуха приходится 60% (840 куб. метров), а на долю вытяжки 40% (560 куб метров). </w:t>
      </w:r>
    </w:p>
    <w:p w:rsidR="00510721" w:rsidRPr="00510721" w:rsidRDefault="00510721" w:rsidP="00510721">
      <w:pPr>
        <w:pStyle w:val="6"/>
        <w:shd w:val="clear" w:color="auto" w:fill="EFF0F1"/>
        <w:spacing w:before="360" w:beforeAutospacing="0" w:after="210" w:afterAutospacing="0" w:line="276" w:lineRule="auto"/>
        <w:ind w:left="210" w:right="210"/>
        <w:rPr>
          <w:rFonts w:ascii="Arial" w:hAnsi="Arial" w:cs="Arial"/>
          <w:color w:val="6A7377"/>
          <w:sz w:val="22"/>
          <w:szCs w:val="22"/>
        </w:rPr>
      </w:pPr>
      <w:r w:rsidRPr="00510721">
        <w:rPr>
          <w:rFonts w:ascii="Arial" w:hAnsi="Arial" w:cs="Arial"/>
          <w:color w:val="6A7377"/>
          <w:sz w:val="22"/>
          <w:szCs w:val="22"/>
        </w:rPr>
        <w:t xml:space="preserve">6) Хотим заказать полки настенные, не </w:t>
      </w:r>
      <w:proofErr w:type="gramStart"/>
      <w:r w:rsidRPr="00510721">
        <w:rPr>
          <w:rFonts w:ascii="Arial" w:hAnsi="Arial" w:cs="Arial"/>
          <w:color w:val="6A7377"/>
          <w:sz w:val="22"/>
          <w:szCs w:val="22"/>
        </w:rPr>
        <w:t>понимаем</w:t>
      </w:r>
      <w:proofErr w:type="gramEnd"/>
      <w:r w:rsidRPr="00510721">
        <w:rPr>
          <w:rFonts w:ascii="Arial" w:hAnsi="Arial" w:cs="Arial"/>
          <w:color w:val="6A7377"/>
          <w:sz w:val="22"/>
          <w:szCs w:val="22"/>
        </w:rPr>
        <w:t xml:space="preserve"> по какому принципу их следует заказывать? Кронштейны КН-2 и КН-3 заказываются отдельно?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 xml:space="preserve">Полки настенные </w:t>
      </w:r>
      <w:proofErr w:type="gramStart"/>
      <w:r w:rsidRPr="00510721">
        <w:rPr>
          <w:rFonts w:ascii="Arial" w:hAnsi="Arial" w:cs="Arial"/>
          <w:color w:val="626769"/>
          <w:sz w:val="22"/>
          <w:szCs w:val="22"/>
        </w:rPr>
        <w:t>ПН</w:t>
      </w:r>
      <w:proofErr w:type="gramEnd"/>
      <w:r w:rsidRPr="00510721">
        <w:rPr>
          <w:rFonts w:ascii="Arial" w:hAnsi="Arial" w:cs="Arial"/>
          <w:color w:val="626769"/>
          <w:sz w:val="22"/>
          <w:szCs w:val="22"/>
        </w:rPr>
        <w:t xml:space="preserve"> поставляются отдельно от кронштейнов настенных КН. Это обусловлено тем, что клиент сам решает сколько ярусов ему необходимо. </w:t>
      </w:r>
      <w:proofErr w:type="gramStart"/>
      <w:r w:rsidRPr="00510721">
        <w:rPr>
          <w:rFonts w:ascii="Arial" w:hAnsi="Arial" w:cs="Arial"/>
          <w:color w:val="626769"/>
          <w:sz w:val="22"/>
          <w:szCs w:val="22"/>
        </w:rPr>
        <w:t>Допустим клиенту нужна</w:t>
      </w:r>
      <w:proofErr w:type="gramEnd"/>
      <w:r w:rsidRPr="00510721">
        <w:rPr>
          <w:rFonts w:ascii="Arial" w:hAnsi="Arial" w:cs="Arial"/>
          <w:color w:val="626769"/>
          <w:sz w:val="22"/>
          <w:szCs w:val="22"/>
        </w:rPr>
        <w:t xml:space="preserve"> двухъярусная полка длиной 1 метр. В таком случае надо заказать две полки ПН-2-3 и комплект кронштейнов настенных КН-2 (530 мм) или КН-3 (890 мм.) - в зависимости от того какое расстояние между полками клиент хочет получить.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>Если клиенту необходима одноярусная полка, то нет смысла заказывать длинные кронштейны КН-3, вполне достаточно будет заказать кронштейны КН-2 (530 мм.).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 xml:space="preserve">Кронштейны КН-3 </w:t>
      </w:r>
      <w:proofErr w:type="gramStart"/>
      <w:r w:rsidRPr="00510721">
        <w:rPr>
          <w:rFonts w:ascii="Arial" w:hAnsi="Arial" w:cs="Arial"/>
          <w:color w:val="626769"/>
          <w:sz w:val="22"/>
          <w:szCs w:val="22"/>
        </w:rPr>
        <w:t>заказываются</w:t>
      </w:r>
      <w:proofErr w:type="gramEnd"/>
      <w:r w:rsidRPr="00510721">
        <w:rPr>
          <w:rFonts w:ascii="Arial" w:hAnsi="Arial" w:cs="Arial"/>
          <w:color w:val="626769"/>
          <w:sz w:val="22"/>
          <w:szCs w:val="22"/>
        </w:rPr>
        <w:t xml:space="preserve"> когда есть необходимость в двух или трех ярусах. Их длина позволяет обеспечить установку полок </w:t>
      </w:r>
      <w:proofErr w:type="gramStart"/>
      <w:r w:rsidRPr="00510721">
        <w:rPr>
          <w:rFonts w:ascii="Arial" w:hAnsi="Arial" w:cs="Arial"/>
          <w:color w:val="626769"/>
          <w:sz w:val="22"/>
          <w:szCs w:val="22"/>
        </w:rPr>
        <w:t>ПН</w:t>
      </w:r>
      <w:proofErr w:type="gramEnd"/>
      <w:r w:rsidRPr="00510721">
        <w:rPr>
          <w:rFonts w:ascii="Arial" w:hAnsi="Arial" w:cs="Arial"/>
          <w:color w:val="626769"/>
          <w:sz w:val="22"/>
          <w:szCs w:val="22"/>
        </w:rPr>
        <w:t xml:space="preserve"> в три яруса.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 xml:space="preserve">В состав каждой настенной полки входят два кронштейна, при помощи которых полка </w:t>
      </w:r>
      <w:proofErr w:type="gramStart"/>
      <w:r w:rsidRPr="00510721">
        <w:rPr>
          <w:rFonts w:ascii="Arial" w:hAnsi="Arial" w:cs="Arial"/>
          <w:color w:val="626769"/>
          <w:sz w:val="22"/>
          <w:szCs w:val="22"/>
        </w:rPr>
        <w:t>ПН</w:t>
      </w:r>
      <w:proofErr w:type="gramEnd"/>
      <w:r w:rsidRPr="00510721">
        <w:rPr>
          <w:rFonts w:ascii="Arial" w:hAnsi="Arial" w:cs="Arial"/>
          <w:color w:val="626769"/>
          <w:sz w:val="22"/>
          <w:szCs w:val="22"/>
        </w:rPr>
        <w:t xml:space="preserve"> устанавливается на КРОНШТЕЙНАХ НАСТЕННЫХ (КН-2 или КН-3), закрепленных на стене.</w:t>
      </w:r>
    </w:p>
    <w:p w:rsidR="00510721" w:rsidRPr="00510721" w:rsidRDefault="00510721" w:rsidP="00510721">
      <w:pPr>
        <w:pStyle w:val="6"/>
        <w:shd w:val="clear" w:color="auto" w:fill="EFF0F1"/>
        <w:spacing w:before="360" w:beforeAutospacing="0" w:after="210" w:afterAutospacing="0" w:line="276" w:lineRule="auto"/>
        <w:ind w:left="210" w:right="210"/>
        <w:rPr>
          <w:rFonts w:ascii="Arial" w:hAnsi="Arial" w:cs="Arial"/>
          <w:color w:val="6A7377"/>
          <w:sz w:val="22"/>
          <w:szCs w:val="22"/>
        </w:rPr>
      </w:pPr>
      <w:r w:rsidRPr="00510721">
        <w:rPr>
          <w:rFonts w:ascii="Arial" w:hAnsi="Arial" w:cs="Arial"/>
          <w:color w:val="6A7377"/>
          <w:sz w:val="22"/>
          <w:szCs w:val="22"/>
        </w:rPr>
        <w:t>7) Какую нагрузку выдерживают тележки-шпильки Вашего производства?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Style w:val="a5"/>
          <w:rFonts w:ascii="Arial" w:hAnsi="Arial" w:cs="Arial"/>
          <w:color w:val="626769"/>
          <w:sz w:val="22"/>
          <w:szCs w:val="22"/>
        </w:rPr>
        <w:t>ТШГ-14-1/1</w:t>
      </w:r>
      <w:r w:rsidRPr="00510721">
        <w:rPr>
          <w:rStyle w:val="apple-converted-space"/>
          <w:rFonts w:ascii="Arial" w:hAnsi="Arial" w:cs="Arial"/>
          <w:color w:val="626769"/>
          <w:sz w:val="22"/>
          <w:szCs w:val="22"/>
        </w:rPr>
        <w:t> </w:t>
      </w:r>
      <w:r w:rsidRPr="00510721">
        <w:rPr>
          <w:rFonts w:ascii="Arial" w:hAnsi="Arial" w:cs="Arial"/>
          <w:color w:val="626769"/>
          <w:sz w:val="22"/>
          <w:szCs w:val="22"/>
        </w:rPr>
        <w:t>- 100 кг.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Style w:val="a5"/>
          <w:rFonts w:ascii="Arial" w:hAnsi="Arial" w:cs="Arial"/>
          <w:color w:val="626769"/>
          <w:sz w:val="22"/>
          <w:szCs w:val="22"/>
        </w:rPr>
        <w:t>ТШГ-14-2/1</w:t>
      </w:r>
      <w:r w:rsidRPr="00510721">
        <w:rPr>
          <w:rStyle w:val="apple-converted-space"/>
          <w:rFonts w:ascii="Arial" w:hAnsi="Arial" w:cs="Arial"/>
          <w:color w:val="626769"/>
          <w:sz w:val="22"/>
          <w:szCs w:val="22"/>
        </w:rPr>
        <w:t> </w:t>
      </w:r>
      <w:r w:rsidRPr="00510721">
        <w:rPr>
          <w:rFonts w:ascii="Arial" w:hAnsi="Arial" w:cs="Arial"/>
          <w:color w:val="626769"/>
          <w:sz w:val="22"/>
          <w:szCs w:val="22"/>
        </w:rPr>
        <w:t>и</w:t>
      </w:r>
      <w:r w:rsidRPr="00510721">
        <w:rPr>
          <w:rStyle w:val="apple-converted-space"/>
          <w:rFonts w:ascii="Arial" w:hAnsi="Arial" w:cs="Arial"/>
          <w:color w:val="626769"/>
          <w:sz w:val="22"/>
          <w:szCs w:val="22"/>
        </w:rPr>
        <w:t> </w:t>
      </w:r>
      <w:r w:rsidRPr="00510721">
        <w:rPr>
          <w:rStyle w:val="a5"/>
          <w:rFonts w:ascii="Arial" w:hAnsi="Arial" w:cs="Arial"/>
          <w:color w:val="626769"/>
          <w:sz w:val="22"/>
          <w:szCs w:val="22"/>
        </w:rPr>
        <w:t>ТШГ-16-2/1</w:t>
      </w:r>
      <w:r w:rsidRPr="00510721">
        <w:rPr>
          <w:rStyle w:val="apple-converted-space"/>
          <w:rFonts w:ascii="Arial" w:hAnsi="Arial" w:cs="Arial"/>
          <w:color w:val="626769"/>
          <w:sz w:val="22"/>
          <w:szCs w:val="22"/>
        </w:rPr>
        <w:t> </w:t>
      </w:r>
      <w:r w:rsidRPr="00510721">
        <w:rPr>
          <w:rFonts w:ascii="Arial" w:hAnsi="Arial" w:cs="Arial"/>
          <w:color w:val="626769"/>
          <w:sz w:val="22"/>
          <w:szCs w:val="22"/>
        </w:rPr>
        <w:t>- 200 кг.</w:t>
      </w:r>
    </w:p>
    <w:p w:rsidR="00510721" w:rsidRPr="00510721" w:rsidRDefault="00510721" w:rsidP="00510721">
      <w:pPr>
        <w:pStyle w:val="6"/>
        <w:shd w:val="clear" w:color="auto" w:fill="EFF0F1"/>
        <w:spacing w:before="360" w:beforeAutospacing="0" w:after="210" w:afterAutospacing="0" w:line="276" w:lineRule="auto"/>
        <w:ind w:left="210" w:right="210"/>
        <w:rPr>
          <w:rFonts w:ascii="Arial" w:hAnsi="Arial" w:cs="Arial"/>
          <w:color w:val="6A7377"/>
          <w:sz w:val="22"/>
          <w:szCs w:val="22"/>
        </w:rPr>
      </w:pPr>
      <w:r w:rsidRPr="00510721">
        <w:rPr>
          <w:rFonts w:ascii="Arial" w:hAnsi="Arial" w:cs="Arial"/>
          <w:color w:val="6A7377"/>
          <w:sz w:val="22"/>
          <w:szCs w:val="22"/>
        </w:rPr>
        <w:t>8) Какую нагрузку выдерживают полки стеллажей СК?</w:t>
      </w:r>
    </w:p>
    <w:p w:rsidR="00510721" w:rsidRPr="00510721" w:rsidRDefault="00510721" w:rsidP="00510721">
      <w:pPr>
        <w:pStyle w:val="a4"/>
        <w:shd w:val="clear" w:color="auto" w:fill="EFF0F1"/>
        <w:spacing w:before="0" w:beforeAutospacing="0" w:after="195" w:afterAutospacing="0" w:line="276" w:lineRule="auto"/>
        <w:rPr>
          <w:rFonts w:ascii="Arial" w:hAnsi="Arial" w:cs="Arial"/>
          <w:color w:val="626769"/>
          <w:sz w:val="22"/>
          <w:szCs w:val="22"/>
        </w:rPr>
      </w:pPr>
      <w:r w:rsidRPr="00510721">
        <w:rPr>
          <w:rFonts w:ascii="Arial" w:hAnsi="Arial" w:cs="Arial"/>
          <w:color w:val="626769"/>
          <w:sz w:val="22"/>
          <w:szCs w:val="22"/>
        </w:rPr>
        <w:t>Каждая полка выдерживает нагрузку в 50 кг.</w:t>
      </w:r>
    </w:p>
    <w:p w:rsidR="007B4ABC" w:rsidRPr="00510721" w:rsidRDefault="007B4ABC" w:rsidP="00510721"/>
    <w:sectPr w:rsidR="007B4ABC" w:rsidRPr="00510721" w:rsidSect="00233BEF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385"/>
    <w:multiLevelType w:val="multilevel"/>
    <w:tmpl w:val="687A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713FE"/>
    <w:multiLevelType w:val="hybridMultilevel"/>
    <w:tmpl w:val="F9409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93C"/>
    <w:multiLevelType w:val="multilevel"/>
    <w:tmpl w:val="1774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71BF7"/>
    <w:multiLevelType w:val="multilevel"/>
    <w:tmpl w:val="EFF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F3E25"/>
    <w:multiLevelType w:val="multilevel"/>
    <w:tmpl w:val="85D4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0F48"/>
    <w:multiLevelType w:val="multilevel"/>
    <w:tmpl w:val="C3DC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266A9"/>
    <w:multiLevelType w:val="multilevel"/>
    <w:tmpl w:val="55D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62583"/>
    <w:multiLevelType w:val="multilevel"/>
    <w:tmpl w:val="9A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BB"/>
    <w:rsid w:val="000E7AA8"/>
    <w:rsid w:val="001F285B"/>
    <w:rsid w:val="00233BEF"/>
    <w:rsid w:val="00510721"/>
    <w:rsid w:val="0064768B"/>
    <w:rsid w:val="006D433A"/>
    <w:rsid w:val="007B4ABC"/>
    <w:rsid w:val="00B2305D"/>
    <w:rsid w:val="00F5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3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33B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3B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2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BEF"/>
  </w:style>
  <w:style w:type="character" w:styleId="a5">
    <w:name w:val="Strong"/>
    <w:basedOn w:val="a0"/>
    <w:uiPriority w:val="22"/>
    <w:qFormat/>
    <w:rsid w:val="00233BEF"/>
    <w:rPr>
      <w:b/>
      <w:bCs/>
    </w:rPr>
  </w:style>
  <w:style w:type="character" w:styleId="a6">
    <w:name w:val="Hyperlink"/>
    <w:basedOn w:val="a0"/>
    <w:uiPriority w:val="99"/>
    <w:semiHidden/>
    <w:unhideWhenUsed/>
    <w:rsid w:val="00233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3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33B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3B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2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BEF"/>
  </w:style>
  <w:style w:type="character" w:styleId="a5">
    <w:name w:val="Strong"/>
    <w:basedOn w:val="a0"/>
    <w:uiPriority w:val="22"/>
    <w:qFormat/>
    <w:rsid w:val="00233BEF"/>
    <w:rPr>
      <w:b/>
      <w:bCs/>
    </w:rPr>
  </w:style>
  <w:style w:type="character" w:styleId="a6">
    <w:name w:val="Hyperlink"/>
    <w:basedOn w:val="a0"/>
    <w:uiPriority w:val="99"/>
    <w:semiHidden/>
    <w:unhideWhenUsed/>
    <w:rsid w:val="00233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BE44-53CA-4E76-A4E8-EF10610C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2014-12-03T12:01:00Z</cp:lastPrinted>
  <dcterms:created xsi:type="dcterms:W3CDTF">2014-12-09T10:47:00Z</dcterms:created>
  <dcterms:modified xsi:type="dcterms:W3CDTF">2014-12-09T10:47:00Z</dcterms:modified>
</cp:coreProperties>
</file>